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F9" w:rsidRPr="00F0016D" w:rsidRDefault="00FB03F9" w:rsidP="00DB5E25">
      <w:pPr>
        <w:spacing w:line="360" w:lineRule="auto"/>
        <w:jc w:val="center"/>
        <w:rPr>
          <w:b/>
        </w:rPr>
      </w:pPr>
      <w:bookmarkStart w:id="0" w:name="_GoBack"/>
      <w:bookmarkEnd w:id="0"/>
      <w:r w:rsidRPr="00F0016D">
        <w:rPr>
          <w:b/>
        </w:rPr>
        <w:t xml:space="preserve">Recenzija rukopisa </w:t>
      </w:r>
      <w:r w:rsidRPr="00F0016D">
        <w:rPr>
          <w:b/>
          <w:i/>
        </w:rPr>
        <w:t>Politike obrazovanja: od paideje do Bildunga</w:t>
      </w:r>
      <w:r w:rsidR="00DB5E25" w:rsidRPr="00F0016D">
        <w:rPr>
          <w:b/>
        </w:rPr>
        <w:t xml:space="preserve"> dr Zorana Dimića</w:t>
      </w:r>
    </w:p>
    <w:p w:rsidR="00FB03F9" w:rsidRDefault="00FB03F9" w:rsidP="00FB03F9">
      <w:pPr>
        <w:spacing w:line="360" w:lineRule="auto"/>
      </w:pPr>
      <w:r w:rsidRPr="00FB03F9">
        <w:t xml:space="preserve"> </w:t>
      </w:r>
    </w:p>
    <w:p w:rsidR="00FB03F9" w:rsidRDefault="00FB03F9" w:rsidP="00FB03F9">
      <w:pPr>
        <w:spacing w:line="360" w:lineRule="auto"/>
      </w:pPr>
    </w:p>
    <w:p w:rsidR="00020798" w:rsidRDefault="00FB03F9" w:rsidP="00DB5E25">
      <w:pPr>
        <w:spacing w:line="360" w:lineRule="auto"/>
        <w:ind w:firstLine="708"/>
        <w:jc w:val="both"/>
      </w:pPr>
      <w:r>
        <w:t xml:space="preserve">Rukopis </w:t>
      </w:r>
      <w:r w:rsidRPr="00DB5E25">
        <w:rPr>
          <w:i/>
        </w:rPr>
        <w:t>Politike obrazovanja: od paideje do Bildunga</w:t>
      </w:r>
      <w:r w:rsidRPr="00FB03F9">
        <w:t xml:space="preserve"> </w:t>
      </w:r>
      <w:r w:rsidR="00DB5E25">
        <w:t xml:space="preserve">dr Zorana Dimića </w:t>
      </w:r>
      <w:r w:rsidR="00020798">
        <w:t xml:space="preserve">sastoji </w:t>
      </w:r>
      <w:r w:rsidR="00DB5E25">
        <w:t xml:space="preserve">se od predgovora i </w:t>
      </w:r>
      <w:r w:rsidR="00020798">
        <w:t>sedam poglavlja</w:t>
      </w:r>
      <w:r w:rsidR="00DB5E25">
        <w:t xml:space="preserve"> (ili ogleda).</w:t>
      </w:r>
      <w:r w:rsidR="00020798">
        <w:t xml:space="preserve"> </w:t>
      </w:r>
      <w:r w:rsidR="00DB5E25">
        <w:t>Budući da su svi ogledi već ranije objavljivani u stručnim časopisima ili zbornicima, autor na kraju knjige pruža i</w:t>
      </w:r>
      <w:r w:rsidR="00020798">
        <w:t xml:space="preserve"> </w:t>
      </w:r>
      <w:r w:rsidR="0003742A">
        <w:t xml:space="preserve">iscrpne </w:t>
      </w:r>
      <w:r w:rsidR="00020798">
        <w:t>podat</w:t>
      </w:r>
      <w:r w:rsidR="00DB5E25">
        <w:t xml:space="preserve">ke </w:t>
      </w:r>
      <w:r w:rsidR="00020798">
        <w:t xml:space="preserve">o </w:t>
      </w:r>
      <w:r w:rsidR="00DB5E25">
        <w:t>dotičnim publikacijama</w:t>
      </w:r>
      <w:r w:rsidR="00020798">
        <w:t>.</w:t>
      </w:r>
    </w:p>
    <w:p w:rsidR="002C6BAA" w:rsidRDefault="002C6BAA" w:rsidP="00BE6C31">
      <w:pPr>
        <w:spacing w:line="360" w:lineRule="auto"/>
        <w:ind w:firstLine="708"/>
        <w:jc w:val="both"/>
      </w:pPr>
      <w:r>
        <w:t>Već u uvodn</w:t>
      </w:r>
      <w:r w:rsidR="00665549">
        <w:t>om</w:t>
      </w:r>
      <w:r>
        <w:t xml:space="preserve"> delu </w:t>
      </w:r>
      <w:r w:rsidR="00665549">
        <w:t xml:space="preserve">ove </w:t>
      </w:r>
      <w:r>
        <w:t xml:space="preserve">knjige kojem je naslov „Umesto predgovora“ dr Zoran Dimić u prvi plan stavlja snažnu ideju vodilju </w:t>
      </w:r>
      <w:r w:rsidR="00665549">
        <w:t>koja prožima sve potonje oglede</w:t>
      </w:r>
      <w:r>
        <w:t xml:space="preserve"> – naime, da je </w:t>
      </w:r>
      <w:r w:rsidRPr="002C6BAA">
        <w:t>realni kontekst u kome se determinišu vaspitanje i obrazovanje izvorno politički</w:t>
      </w:r>
      <w:r w:rsidR="00665549">
        <w:t xml:space="preserve">, bilo da oni služe napretku određene političke zajednice ili bivaju predmet strateške manipulacije vladara. Prema Dimiću, čitav </w:t>
      </w:r>
      <w:r w:rsidR="00665549" w:rsidRPr="00665549">
        <w:t xml:space="preserve">proces filozofskog oblikovanja problema </w:t>
      </w:r>
      <w:r w:rsidR="00665549">
        <w:t xml:space="preserve">vaspitanja i obrazovanja, i u antičkoj i u modernoj filozofiji, zapravo je </w:t>
      </w:r>
      <w:r w:rsidR="00665549" w:rsidRPr="00665549">
        <w:t>neodvojiv od građenja, aktualizovanja i reaktu</w:t>
      </w:r>
      <w:r w:rsidR="00665549">
        <w:t>a</w:t>
      </w:r>
      <w:r w:rsidR="00665549" w:rsidRPr="00665549">
        <w:t>lizovanja svesti o političkoj prirodi ljudskog bića.</w:t>
      </w:r>
    </w:p>
    <w:p w:rsidR="00020798" w:rsidRDefault="002C6BAA" w:rsidP="00BE6C31">
      <w:pPr>
        <w:spacing w:line="360" w:lineRule="auto"/>
        <w:ind w:firstLine="708"/>
        <w:jc w:val="both"/>
      </w:pPr>
      <w:r>
        <w:t>U poglavlju „</w:t>
      </w:r>
      <w:r w:rsidR="00020798" w:rsidRPr="00020798">
        <w:t>Paideia kod starih Grka</w:t>
      </w:r>
      <w:r>
        <w:t>“, Zoran Dimić, na tragu istraživanja Vernera Jegera, a dodali bismo i Fridriha Ničea,</w:t>
      </w:r>
      <w:r w:rsidR="00020798">
        <w:t xml:space="preserve"> </w:t>
      </w:r>
      <w:r>
        <w:t>ističe da za Grke č</w:t>
      </w:r>
      <w:r w:rsidR="00020798" w:rsidRPr="00020798">
        <w:t>ovek čij</w:t>
      </w:r>
      <w:r>
        <w:t xml:space="preserve">a dela nisu u skladu sa rečima, što se odnosi podjednako na </w:t>
      </w:r>
      <w:r w:rsidR="00020798" w:rsidRPr="00020798">
        <w:t>pesnik</w:t>
      </w:r>
      <w:r>
        <w:t>a</w:t>
      </w:r>
      <w:r w:rsidR="00020798" w:rsidRPr="00020798">
        <w:t>, filozof</w:t>
      </w:r>
      <w:r>
        <w:t>a</w:t>
      </w:r>
      <w:r w:rsidR="00020798" w:rsidRPr="00020798">
        <w:t xml:space="preserve"> </w:t>
      </w:r>
      <w:r>
        <w:t>i</w:t>
      </w:r>
      <w:r w:rsidR="00020798" w:rsidRPr="00020798">
        <w:t xml:space="preserve"> državnik</w:t>
      </w:r>
      <w:r>
        <w:t>a,</w:t>
      </w:r>
      <w:r w:rsidR="00020798" w:rsidRPr="00020798">
        <w:t xml:space="preserve"> </w:t>
      </w:r>
      <w:r w:rsidRPr="002C6BAA">
        <w:t xml:space="preserve">nije mogao </w:t>
      </w:r>
      <w:r>
        <w:t>da predstavlja</w:t>
      </w:r>
      <w:r w:rsidRPr="002C6BAA">
        <w:t xml:space="preserve"> </w:t>
      </w:r>
      <w:r>
        <w:t>dobar primer</w:t>
      </w:r>
      <w:r w:rsidRPr="002C6BAA">
        <w:t xml:space="preserve"> drugim ljudima, tj. svojom ličnošću i delom nikako nije mogao biti njihov vaspitač. </w:t>
      </w:r>
      <w:r>
        <w:t>Dimić s tim u vezi dolazi do važnog zapažanja da će t</w:t>
      </w:r>
      <w:r w:rsidRPr="002C6BAA">
        <w:t>aj fenomen delovanja ličnim primerom u vaspitanju i obrazovanju osta</w:t>
      </w:r>
      <w:r>
        <w:t>ti</w:t>
      </w:r>
      <w:r w:rsidRPr="002C6BAA">
        <w:t xml:space="preserve"> u potonjim vremenima pot</w:t>
      </w:r>
      <w:r>
        <w:t>puno skriven za gotovo sve nauč</w:t>
      </w:r>
      <w:r w:rsidRPr="002C6BAA">
        <w:t xml:space="preserve">nike </w:t>
      </w:r>
      <w:r>
        <w:t xml:space="preserve">(s izuzetkom Pestalocija i Fihtea, a dodali bismo kao i gore – Fridriha Ničea) </w:t>
      </w:r>
      <w:r w:rsidRPr="002C6BAA">
        <w:t>koji su se na ovaj ili onaj način bavili pedagogijom.</w:t>
      </w:r>
      <w:r w:rsidR="00D87DFC">
        <w:t xml:space="preserve"> Fenomen </w:t>
      </w:r>
      <w:r w:rsidR="00D87DFC" w:rsidRPr="00E868C9">
        <w:rPr>
          <w:i/>
        </w:rPr>
        <w:t>paideje</w:t>
      </w:r>
      <w:r w:rsidR="00D87DFC">
        <w:t xml:space="preserve"> (oblikovanja čoveka) kod Grka otpočetka upućuje na svesnu delatnost </w:t>
      </w:r>
      <w:r w:rsidR="00380F2B">
        <w:t xml:space="preserve">(čovek kao biće </w:t>
      </w:r>
      <w:r w:rsidR="00380F2B" w:rsidRPr="00380F2B">
        <w:rPr>
          <w:i/>
        </w:rPr>
        <w:t>logosa</w:t>
      </w:r>
      <w:r w:rsidR="00380F2B">
        <w:t xml:space="preserve">) </w:t>
      </w:r>
      <w:r w:rsidR="00D87DFC">
        <w:t>koja podrazumeva normiranje prema nekakvom</w:t>
      </w:r>
      <w:r w:rsidR="00E868C9">
        <w:t xml:space="preserve"> obrascu ili idealu oblikovanja</w:t>
      </w:r>
      <w:r w:rsidR="00380F2B">
        <w:t xml:space="preserve"> (</w:t>
      </w:r>
      <w:r w:rsidR="00380F2B" w:rsidRPr="00380F2B">
        <w:t>kakav bi čovek treba</w:t>
      </w:r>
      <w:r w:rsidR="00380F2B">
        <w:t>l</w:t>
      </w:r>
      <w:r w:rsidR="00380F2B" w:rsidRPr="00380F2B">
        <w:t>o da bude</w:t>
      </w:r>
      <w:r w:rsidR="00380F2B">
        <w:t xml:space="preserve"> s obzirom na svoje mogućnosti)</w:t>
      </w:r>
      <w:r w:rsidR="00E868C9">
        <w:t xml:space="preserve">, s jasnom teleologijom ostvarenja imanentnih svrha, odnosno realizovanja </w:t>
      </w:r>
      <w:r w:rsidR="00546E5F">
        <w:t xml:space="preserve">(„izvlačenja“) </w:t>
      </w:r>
      <w:r w:rsidR="00E868C9">
        <w:t>potencijalnosti, bilo da je reč o pojedincu ili vrsti.</w:t>
      </w:r>
      <w:r w:rsidR="00015036" w:rsidRPr="00015036">
        <w:rPr>
          <w:color w:val="000000"/>
          <w:sz w:val="23"/>
          <w:szCs w:val="23"/>
        </w:rPr>
        <w:t xml:space="preserve"> </w:t>
      </w:r>
      <w:r w:rsidR="00015036">
        <w:t>Međutim, ukoliko</w:t>
      </w:r>
      <w:r w:rsidR="00015036" w:rsidRPr="00015036">
        <w:t xml:space="preserve"> čovek nužno jeste u </w:t>
      </w:r>
      <w:r w:rsidR="00015036" w:rsidRPr="00015036">
        <w:rPr>
          <w:i/>
          <w:iCs/>
        </w:rPr>
        <w:t xml:space="preserve">polisu </w:t>
      </w:r>
      <w:r w:rsidR="00015036" w:rsidRPr="00015036">
        <w:t xml:space="preserve">i ako svrha </w:t>
      </w:r>
      <w:r w:rsidR="00015036" w:rsidRPr="00015036">
        <w:rPr>
          <w:i/>
          <w:iCs/>
        </w:rPr>
        <w:t xml:space="preserve">polisa </w:t>
      </w:r>
      <w:r w:rsidR="00015036" w:rsidRPr="00015036">
        <w:t xml:space="preserve">jeste omogućavanje političkih ali i svih drugih uslova u kojima će čovek </w:t>
      </w:r>
      <w:r w:rsidR="00015036">
        <w:t>ostvariti vlastite mogućnosti</w:t>
      </w:r>
      <w:r w:rsidR="00015036" w:rsidRPr="00015036">
        <w:t xml:space="preserve">, onda </w:t>
      </w:r>
      <w:r w:rsidR="00015036">
        <w:t xml:space="preserve">se </w:t>
      </w:r>
      <w:r w:rsidR="00015036" w:rsidRPr="00015036">
        <w:rPr>
          <w:i/>
          <w:iCs/>
        </w:rPr>
        <w:t xml:space="preserve">paideia </w:t>
      </w:r>
      <w:r w:rsidR="00015036" w:rsidRPr="00015036">
        <w:t>nikako ne</w:t>
      </w:r>
      <w:r w:rsidR="00015036">
        <w:t xml:space="preserve"> </w:t>
      </w:r>
      <w:r w:rsidR="00015036" w:rsidRPr="00015036">
        <w:t xml:space="preserve">može </w:t>
      </w:r>
      <w:r w:rsidR="00015036">
        <w:t xml:space="preserve">svesti na </w:t>
      </w:r>
      <w:r w:rsidR="00015036" w:rsidRPr="00015036">
        <w:t xml:space="preserve"> individualn</w:t>
      </w:r>
      <w:r w:rsidR="00015036">
        <w:t>i projekat</w:t>
      </w:r>
      <w:r w:rsidR="00015036" w:rsidRPr="00015036">
        <w:t>, već je to</w:t>
      </w:r>
      <w:r w:rsidR="00015036">
        <w:t>, ističe Dimić,</w:t>
      </w:r>
      <w:r w:rsidR="00015036" w:rsidRPr="00015036">
        <w:t xml:space="preserve"> </w:t>
      </w:r>
      <w:r w:rsidR="00015036" w:rsidRPr="00015036">
        <w:rPr>
          <w:i/>
          <w:iCs/>
        </w:rPr>
        <w:t xml:space="preserve">par excellence </w:t>
      </w:r>
      <w:r w:rsidR="00015036" w:rsidRPr="00015036">
        <w:t xml:space="preserve">politička stvar, interes samog </w:t>
      </w:r>
      <w:r w:rsidR="00015036" w:rsidRPr="00015036">
        <w:rPr>
          <w:i/>
          <w:iCs/>
        </w:rPr>
        <w:t>polisa</w:t>
      </w:r>
      <w:r w:rsidR="00015036" w:rsidRPr="00015036">
        <w:t>, tj. ljudske zajednice u celini.</w:t>
      </w:r>
      <w:r w:rsidR="00015036">
        <w:t xml:space="preserve"> U krajnjem, a na tragu Aristotela, Dimić zaključuje da bi to značilo kako </w:t>
      </w:r>
      <w:r w:rsidR="00015036">
        <w:rPr>
          <w:i/>
          <w:iCs/>
        </w:rPr>
        <w:t>p</w:t>
      </w:r>
      <w:r w:rsidR="00015036" w:rsidRPr="00015036">
        <w:rPr>
          <w:i/>
          <w:iCs/>
        </w:rPr>
        <w:t xml:space="preserve">aideia </w:t>
      </w:r>
      <w:r w:rsidR="00015036">
        <w:t xml:space="preserve">kod Grka </w:t>
      </w:r>
      <w:r w:rsidR="00015036" w:rsidRPr="00015036">
        <w:t>znači oblikovanje individue prema obliku zajednice.</w:t>
      </w:r>
    </w:p>
    <w:p w:rsidR="009B13C0" w:rsidRDefault="009B13C0" w:rsidP="00BE6C31">
      <w:pPr>
        <w:spacing w:line="360" w:lineRule="auto"/>
        <w:ind w:firstLine="708"/>
        <w:jc w:val="both"/>
        <w:rPr>
          <w:iCs/>
        </w:rPr>
      </w:pPr>
      <w:r>
        <w:t>U poglavlju „</w:t>
      </w:r>
      <w:r w:rsidRPr="009B13C0">
        <w:t>Određenje čoveka kod Aristotela</w:t>
      </w:r>
      <w:r>
        <w:t>“</w:t>
      </w:r>
      <w:r w:rsidR="001D5EBE">
        <w:t xml:space="preserve"> Dimić nastoji da pruži novo tumačenje </w:t>
      </w:r>
      <w:r w:rsidR="001D5EBE" w:rsidRPr="001D5EBE">
        <w:t xml:space="preserve">čuvena dva Aristotelova stava o suštini čoveka s početka njegove </w:t>
      </w:r>
      <w:r w:rsidR="001D5EBE" w:rsidRPr="001D5EBE">
        <w:rPr>
          <w:i/>
          <w:iCs/>
        </w:rPr>
        <w:t>Politike</w:t>
      </w:r>
      <w:r w:rsidR="003D2264">
        <w:t xml:space="preserve">. U </w:t>
      </w:r>
      <w:r w:rsidR="003D2264">
        <w:lastRenderedPageBreak/>
        <w:t>prvom se kaže da je „</w:t>
      </w:r>
      <w:r w:rsidR="001D5EBE" w:rsidRPr="001D5EBE">
        <w:t>č</w:t>
      </w:r>
      <w:r w:rsidR="001D5EBE">
        <w:t xml:space="preserve">ovek po prirodi </w:t>
      </w:r>
      <w:r w:rsidR="001D5EBE" w:rsidRPr="008B1E64">
        <w:rPr>
          <w:i/>
        </w:rPr>
        <w:t>politikōn zōon</w:t>
      </w:r>
      <w:r w:rsidR="003D2264">
        <w:t>“</w:t>
      </w:r>
      <w:r w:rsidR="001D5EBE">
        <w:t xml:space="preserve">, </w:t>
      </w:r>
      <w:r w:rsidR="003D2264">
        <w:t>a u drugome da je „</w:t>
      </w:r>
      <w:r w:rsidR="001D5EBE" w:rsidRPr="001D5EBE">
        <w:t xml:space="preserve">čovek </w:t>
      </w:r>
      <w:r w:rsidR="001D5EBE" w:rsidRPr="008B1E64">
        <w:rPr>
          <w:i/>
        </w:rPr>
        <w:t>zōon</w:t>
      </w:r>
      <w:r w:rsidR="001D5EBE">
        <w:t xml:space="preserve"> koji ima </w:t>
      </w:r>
      <w:r w:rsidR="001D5EBE" w:rsidRPr="008B1E64">
        <w:rPr>
          <w:i/>
        </w:rPr>
        <w:t>lōgon</w:t>
      </w:r>
      <w:r w:rsidR="003D2264">
        <w:t>“</w:t>
      </w:r>
      <w:r w:rsidR="001D5EBE">
        <w:t>. Prema Dimićevoj smeloj i, rekli bismo, potpuno opravdanoj tezi, n</w:t>
      </w:r>
      <w:r w:rsidR="001D5EBE" w:rsidRPr="001D5EBE">
        <w:t xml:space="preserve">jihovo najčešće navođenje u latinskim ekvivalentima </w:t>
      </w:r>
      <w:r w:rsidR="001D5EBE" w:rsidRPr="001D5EBE">
        <w:rPr>
          <w:i/>
          <w:iCs/>
        </w:rPr>
        <w:t xml:space="preserve">animal sociale </w:t>
      </w:r>
      <w:r w:rsidR="001D5EBE" w:rsidRPr="001D5EBE">
        <w:t xml:space="preserve">i </w:t>
      </w:r>
      <w:r w:rsidR="001D5EBE" w:rsidRPr="001D5EBE">
        <w:rPr>
          <w:i/>
          <w:iCs/>
        </w:rPr>
        <w:t xml:space="preserve">animal rationale </w:t>
      </w:r>
      <w:r w:rsidR="001D5EBE">
        <w:rPr>
          <w:iCs/>
        </w:rPr>
        <w:t>(</w:t>
      </w:r>
      <w:r w:rsidR="001D5EBE">
        <w:t xml:space="preserve">politička </w:t>
      </w:r>
      <w:r w:rsidR="001D5EBE" w:rsidRPr="001D5EBE">
        <w:t>životinja i razumna životinja</w:t>
      </w:r>
      <w:r w:rsidR="001D5EBE">
        <w:t>)</w:t>
      </w:r>
      <w:r w:rsidR="001D5EBE" w:rsidRPr="001D5EBE">
        <w:t xml:space="preserve"> potpuno nas udaljavaju od izvornog </w:t>
      </w:r>
      <w:r w:rsidR="004724D2">
        <w:t xml:space="preserve">praktičkog </w:t>
      </w:r>
      <w:r w:rsidR="001D5EBE" w:rsidRPr="001D5EBE">
        <w:t>smisla i značenja koja im je Aristotel pridavao.</w:t>
      </w:r>
      <w:r w:rsidR="001D5EBE">
        <w:t xml:space="preserve"> Naime, tu se </w:t>
      </w:r>
      <w:r w:rsidR="001D5EBE" w:rsidRPr="001D5EBE">
        <w:t xml:space="preserve">prenebregava kontekst u kome se </w:t>
      </w:r>
      <w:r w:rsidR="001D5EBE">
        <w:t>ta dva Aristotelova stava pojavljuju, a Dimić upravo</w:t>
      </w:r>
      <w:r w:rsidR="001D5EBE" w:rsidRPr="001D5EBE">
        <w:rPr>
          <w:color w:val="000000"/>
          <w:sz w:val="23"/>
          <w:szCs w:val="23"/>
        </w:rPr>
        <w:t xml:space="preserve"> </w:t>
      </w:r>
      <w:r w:rsidR="001D5EBE">
        <w:t>nastoji da osvetli</w:t>
      </w:r>
      <w:r w:rsidR="001D5EBE" w:rsidRPr="001D5EBE">
        <w:t xml:space="preserve"> ono što u </w:t>
      </w:r>
      <w:r w:rsidR="001D5EBE">
        <w:t xml:space="preserve">tradicionalnom </w:t>
      </w:r>
      <w:r w:rsidR="001D5EBE" w:rsidRPr="001D5EBE">
        <w:t>tumačenju ova dva određenja najčešće</w:t>
      </w:r>
      <w:r w:rsidR="001D5EBE">
        <w:t xml:space="preserve"> ostaje u, kako on to naglašava,</w:t>
      </w:r>
      <w:r w:rsidR="004724D2">
        <w:t xml:space="preserve"> „mrtvom uglu“</w:t>
      </w:r>
      <w:r w:rsidR="001D5EBE">
        <w:t xml:space="preserve"> pažnje: </w:t>
      </w:r>
      <w:r w:rsidR="001D5EBE" w:rsidRPr="001D5EBE">
        <w:t>činjenica da su oba određenja izrečena na istom mestu i da ih razdvajaju samo dve rečenice</w:t>
      </w:r>
      <w:r w:rsidR="001D5EBE">
        <w:t>.</w:t>
      </w:r>
      <w:r w:rsidR="001D5EBE" w:rsidRPr="001D5EBE">
        <w:rPr>
          <w:color w:val="000000"/>
          <w:sz w:val="23"/>
          <w:szCs w:val="23"/>
        </w:rPr>
        <w:t xml:space="preserve"> </w:t>
      </w:r>
      <w:r w:rsidR="001D5EBE">
        <w:t>Uzimanje</w:t>
      </w:r>
      <w:r w:rsidR="003D2264">
        <w:t xml:space="preserve"> u obzir konteksta izricanja </w:t>
      </w:r>
      <w:r w:rsidR="001D5EBE" w:rsidRPr="001D5EBE">
        <w:t xml:space="preserve">oba </w:t>
      </w:r>
      <w:r w:rsidR="001D5EBE">
        <w:t xml:space="preserve">ta </w:t>
      </w:r>
      <w:r w:rsidR="001D5EBE" w:rsidRPr="001D5EBE">
        <w:t xml:space="preserve">određenja, neposredne veze njihovih odvojenih značenja, i nemogućnosti navođenja i tumačenja jednog bez drugog, </w:t>
      </w:r>
      <w:r w:rsidR="001D5EBE">
        <w:t xml:space="preserve">napokon </w:t>
      </w:r>
      <w:r w:rsidR="001D5EBE" w:rsidRPr="001D5EBE">
        <w:t>stv</w:t>
      </w:r>
      <w:r w:rsidR="001D5EBE">
        <w:t>araju</w:t>
      </w:r>
      <w:r w:rsidR="001D5EBE" w:rsidRPr="001D5EBE">
        <w:t xml:space="preserve"> uslov</w:t>
      </w:r>
      <w:r w:rsidR="001D5EBE">
        <w:t>e</w:t>
      </w:r>
      <w:r w:rsidR="001D5EBE" w:rsidRPr="001D5EBE">
        <w:t xml:space="preserve"> za celovito </w:t>
      </w:r>
      <w:r w:rsidR="001D5EBE">
        <w:t xml:space="preserve">i ispravno </w:t>
      </w:r>
      <w:r w:rsidR="001D5EBE" w:rsidRPr="001D5EBE">
        <w:t>razumevanje Aristotelovog određenja čoveka.</w:t>
      </w:r>
      <w:r w:rsidR="003D2264">
        <w:t xml:space="preserve"> Dimić predlaže da prvo određenje, </w:t>
      </w:r>
      <w:r w:rsidR="003D2264" w:rsidRPr="008B1E64">
        <w:rPr>
          <w:i/>
        </w:rPr>
        <w:t>politikōn zōon</w:t>
      </w:r>
      <w:r w:rsidR="003D2264">
        <w:t>, čitamo etimološki, kao „</w:t>
      </w:r>
      <w:r w:rsidR="003D2264" w:rsidRPr="003D2264">
        <w:t xml:space="preserve">čovek </w:t>
      </w:r>
      <w:r w:rsidR="003D2264">
        <w:t xml:space="preserve">je </w:t>
      </w:r>
      <w:r w:rsidR="003D2264" w:rsidRPr="003D2264">
        <w:t xml:space="preserve">životinja koja po prirodi živi u </w:t>
      </w:r>
      <w:r w:rsidR="003D2264" w:rsidRPr="003D2264">
        <w:rPr>
          <w:i/>
          <w:iCs/>
        </w:rPr>
        <w:t>polisu</w:t>
      </w:r>
      <w:r w:rsidR="003D2264">
        <w:rPr>
          <w:iCs/>
        </w:rPr>
        <w:t xml:space="preserve">“, budući da je </w:t>
      </w:r>
      <w:r w:rsidR="003D2264" w:rsidRPr="003D2264">
        <w:rPr>
          <w:i/>
          <w:iCs/>
        </w:rPr>
        <w:t xml:space="preserve">polis </w:t>
      </w:r>
      <w:r w:rsidR="003D2264" w:rsidRPr="003D2264">
        <w:rPr>
          <w:iCs/>
        </w:rPr>
        <w:t>sredina u kojoj životinja čovek može da postane čovek</w:t>
      </w:r>
      <w:r w:rsidR="003D2264">
        <w:rPr>
          <w:iCs/>
        </w:rPr>
        <w:t xml:space="preserve"> (</w:t>
      </w:r>
      <w:r w:rsidR="003D2264" w:rsidRPr="003D2264">
        <w:rPr>
          <w:iCs/>
        </w:rPr>
        <w:t>da sebe od mogućnosti realizuje u stvarnost</w:t>
      </w:r>
      <w:r w:rsidR="003D2264">
        <w:rPr>
          <w:iCs/>
        </w:rPr>
        <w:t xml:space="preserve">). U ovom bi kontekstu, a vezano za drugo određenje, i pojam </w:t>
      </w:r>
      <w:r w:rsidR="003D2264" w:rsidRPr="003D2264">
        <w:rPr>
          <w:i/>
          <w:iCs/>
        </w:rPr>
        <w:t>logosa</w:t>
      </w:r>
      <w:r w:rsidR="003D2264">
        <w:rPr>
          <w:iCs/>
        </w:rPr>
        <w:t xml:space="preserve"> trebalo shvatiti praktički, te bi </w:t>
      </w:r>
      <w:r w:rsidR="003D2264" w:rsidRPr="003D2264">
        <w:rPr>
          <w:iCs/>
        </w:rPr>
        <w:t xml:space="preserve">čovek </w:t>
      </w:r>
      <w:r w:rsidR="003D2264">
        <w:rPr>
          <w:iCs/>
        </w:rPr>
        <w:t xml:space="preserve">bio </w:t>
      </w:r>
      <w:r w:rsidR="003D2264" w:rsidRPr="003D2264">
        <w:rPr>
          <w:iCs/>
        </w:rPr>
        <w:t>jedina životinja</w:t>
      </w:r>
      <w:r w:rsidR="003D2264">
        <w:rPr>
          <w:iCs/>
        </w:rPr>
        <w:t xml:space="preserve"> koja </w:t>
      </w:r>
      <w:r w:rsidR="005200D8">
        <w:rPr>
          <w:iCs/>
        </w:rPr>
        <w:t>je sposobna</w:t>
      </w:r>
      <w:r w:rsidR="003D2264">
        <w:rPr>
          <w:iCs/>
        </w:rPr>
        <w:t xml:space="preserve"> da </w:t>
      </w:r>
      <w:r w:rsidR="003D2264" w:rsidRPr="003D2264">
        <w:rPr>
          <w:iCs/>
        </w:rPr>
        <w:t>određuje svoju praksu</w:t>
      </w:r>
      <w:r w:rsidR="003D2264">
        <w:rPr>
          <w:iCs/>
        </w:rPr>
        <w:t>.</w:t>
      </w:r>
      <w:r w:rsidR="00472458" w:rsidRPr="00472458">
        <w:rPr>
          <w:color w:val="000000"/>
          <w:sz w:val="23"/>
          <w:szCs w:val="23"/>
        </w:rPr>
        <w:t xml:space="preserve"> </w:t>
      </w:r>
      <w:r w:rsidR="00472458">
        <w:rPr>
          <w:color w:val="000000"/>
          <w:sz w:val="23"/>
          <w:szCs w:val="23"/>
        </w:rPr>
        <w:t>Ukratko, č</w:t>
      </w:r>
      <w:r w:rsidR="00472458" w:rsidRPr="00472458">
        <w:rPr>
          <w:iCs/>
        </w:rPr>
        <w:t xml:space="preserve">oveka ne određuje samo </w:t>
      </w:r>
      <w:r w:rsidR="00472458" w:rsidRPr="00472458">
        <w:rPr>
          <w:i/>
          <w:iCs/>
        </w:rPr>
        <w:t xml:space="preserve">logos </w:t>
      </w:r>
      <w:r w:rsidR="00472458" w:rsidRPr="00472458">
        <w:rPr>
          <w:iCs/>
        </w:rPr>
        <w:t xml:space="preserve">već jednako i </w:t>
      </w:r>
      <w:r w:rsidR="00472458" w:rsidRPr="00472458">
        <w:rPr>
          <w:i/>
          <w:iCs/>
        </w:rPr>
        <w:t>polis</w:t>
      </w:r>
      <w:r w:rsidR="00472458" w:rsidRPr="00472458">
        <w:rPr>
          <w:iCs/>
        </w:rPr>
        <w:t xml:space="preserve">, </w:t>
      </w:r>
      <w:r w:rsidR="00472458">
        <w:rPr>
          <w:iCs/>
        </w:rPr>
        <w:t>odnosno</w:t>
      </w:r>
      <w:r w:rsidR="00472458" w:rsidRPr="00472458">
        <w:rPr>
          <w:iCs/>
        </w:rPr>
        <w:t xml:space="preserve"> konkretna politička zajednica u kojoj on živi. To je</w:t>
      </w:r>
      <w:r w:rsidR="00472458">
        <w:rPr>
          <w:iCs/>
        </w:rPr>
        <w:t>, prema Dimiću,</w:t>
      </w:r>
      <w:r w:rsidR="00472458" w:rsidRPr="00472458">
        <w:rPr>
          <w:iCs/>
        </w:rPr>
        <w:t xml:space="preserve"> smisao Aristotelovog određenja čoveka</w:t>
      </w:r>
      <w:r w:rsidR="00472458">
        <w:rPr>
          <w:iCs/>
        </w:rPr>
        <w:t xml:space="preserve">, što može biti shvaćeno samo u jednom širem poimanju </w:t>
      </w:r>
      <w:r w:rsidR="00BB2C63">
        <w:rPr>
          <w:iCs/>
        </w:rPr>
        <w:t xml:space="preserve">celokupne </w:t>
      </w:r>
      <w:r w:rsidR="00472458">
        <w:rPr>
          <w:iCs/>
        </w:rPr>
        <w:t xml:space="preserve">Aristotelove praktičke filozofije, a ne svođenjem ta dva čuvena određenja na </w:t>
      </w:r>
      <w:r w:rsidR="00963919">
        <w:rPr>
          <w:iCs/>
        </w:rPr>
        <w:t>tradirani</w:t>
      </w:r>
      <w:r w:rsidR="00472458">
        <w:rPr>
          <w:iCs/>
        </w:rPr>
        <w:t xml:space="preserve"> antropološki smisao.</w:t>
      </w:r>
    </w:p>
    <w:p w:rsidR="00B156D6" w:rsidRDefault="00B156D6" w:rsidP="00BE6C31">
      <w:pPr>
        <w:spacing w:line="360" w:lineRule="auto"/>
        <w:ind w:firstLine="708"/>
        <w:jc w:val="both"/>
        <w:rPr>
          <w:iCs/>
        </w:rPr>
      </w:pPr>
      <w:r>
        <w:rPr>
          <w:iCs/>
        </w:rPr>
        <w:t>U poglavlju „</w:t>
      </w:r>
      <w:r w:rsidRPr="00B156D6">
        <w:rPr>
          <w:iCs/>
        </w:rPr>
        <w:t>Moć i nemoć ranogrčke paideje</w:t>
      </w:r>
      <w:r>
        <w:rPr>
          <w:iCs/>
        </w:rPr>
        <w:t>“</w:t>
      </w:r>
      <w:r w:rsidR="006A3B2E">
        <w:rPr>
          <w:iCs/>
        </w:rPr>
        <w:t xml:space="preserve">, Dimić skreće pažnju na to da se pojam </w:t>
      </w:r>
      <w:r w:rsidR="006A3B2E" w:rsidRPr="006A3B2E">
        <w:rPr>
          <w:i/>
          <w:iCs/>
        </w:rPr>
        <w:t>paideia</w:t>
      </w:r>
      <w:r w:rsidR="006A3B2E" w:rsidRPr="006A3B2E">
        <w:rPr>
          <w:iCs/>
        </w:rPr>
        <w:t xml:space="preserve"> prvi put kao reč javlja u 5.veku p.n.e</w:t>
      </w:r>
      <w:r w:rsidR="006A3B2E">
        <w:rPr>
          <w:iCs/>
        </w:rPr>
        <w:t xml:space="preserve">, u </w:t>
      </w:r>
      <w:r w:rsidR="006A3B2E" w:rsidRPr="006A3B2E">
        <w:rPr>
          <w:iCs/>
        </w:rPr>
        <w:t>prosto</w:t>
      </w:r>
      <w:r w:rsidR="006A3B2E">
        <w:rPr>
          <w:iCs/>
        </w:rPr>
        <w:t>m</w:t>
      </w:r>
      <w:r w:rsidR="006A3B2E" w:rsidRPr="006A3B2E">
        <w:rPr>
          <w:iCs/>
        </w:rPr>
        <w:t xml:space="preserve"> značenj</w:t>
      </w:r>
      <w:r w:rsidR="006A3B2E">
        <w:rPr>
          <w:iCs/>
        </w:rPr>
        <w:t>u „vaspitavanja dece“</w:t>
      </w:r>
      <w:r w:rsidR="006A3B2E" w:rsidRPr="006A3B2E">
        <w:rPr>
          <w:iCs/>
        </w:rPr>
        <w:t xml:space="preserve">.  </w:t>
      </w:r>
      <w:r w:rsidR="00BE6C31">
        <w:rPr>
          <w:iCs/>
        </w:rPr>
        <w:t>Međutim, bivajući izrazito agonistička i nadmetačka, grčka kultura se oblikuje kroz arhajski, plemićki</w:t>
      </w:r>
      <w:r w:rsidR="00245A4B" w:rsidRPr="00245A4B">
        <w:rPr>
          <w:iCs/>
        </w:rPr>
        <w:t xml:space="preserve"> vaspitno-obrazovni ideal</w:t>
      </w:r>
      <w:r w:rsidR="00BE6C31">
        <w:rPr>
          <w:iCs/>
        </w:rPr>
        <w:t>, koji je</w:t>
      </w:r>
      <w:r w:rsidR="00245A4B" w:rsidRPr="00245A4B">
        <w:rPr>
          <w:iCs/>
        </w:rPr>
        <w:t xml:space="preserve"> u kasnijem toku</w:t>
      </w:r>
      <w:r w:rsidR="00245A4B">
        <w:rPr>
          <w:iCs/>
        </w:rPr>
        <w:t xml:space="preserve"> </w:t>
      </w:r>
      <w:r w:rsidR="00245A4B" w:rsidRPr="00245A4B">
        <w:rPr>
          <w:iCs/>
        </w:rPr>
        <w:t xml:space="preserve">grčke kulture presudno </w:t>
      </w:r>
      <w:r w:rsidR="00BE6C31">
        <w:rPr>
          <w:iCs/>
        </w:rPr>
        <w:t>pre</w:t>
      </w:r>
      <w:r w:rsidR="00245A4B" w:rsidRPr="00245A4B">
        <w:rPr>
          <w:iCs/>
        </w:rPr>
        <w:t xml:space="preserve">oblikovao </w:t>
      </w:r>
      <w:r w:rsidR="00BE6C31">
        <w:rPr>
          <w:iCs/>
        </w:rPr>
        <w:t xml:space="preserve">i </w:t>
      </w:r>
      <w:r w:rsidR="00245A4B" w:rsidRPr="00245A4B">
        <w:rPr>
          <w:iCs/>
        </w:rPr>
        <w:t xml:space="preserve">opšti aristokratski karakter grčke </w:t>
      </w:r>
      <w:r w:rsidR="00245A4B" w:rsidRPr="00245A4B">
        <w:rPr>
          <w:i/>
          <w:iCs/>
        </w:rPr>
        <w:t>paideje</w:t>
      </w:r>
      <w:r w:rsidR="00245A4B" w:rsidRPr="00245A4B">
        <w:rPr>
          <w:iCs/>
        </w:rPr>
        <w:t xml:space="preserve">. </w:t>
      </w:r>
      <w:r w:rsidR="00BE6C31">
        <w:rPr>
          <w:iCs/>
        </w:rPr>
        <w:t>Tako Dimić tvrdi da i</w:t>
      </w:r>
      <w:r w:rsidR="00245A4B" w:rsidRPr="00245A4B">
        <w:rPr>
          <w:iCs/>
        </w:rPr>
        <w:t xml:space="preserve">deal čoveka stvoren u arhajskoj etici plemstva postaje osnovni obrazac za sav potonji odnos helena prema ljudskoj </w:t>
      </w:r>
      <w:r w:rsidR="00BE6C31">
        <w:rPr>
          <w:iCs/>
        </w:rPr>
        <w:t xml:space="preserve">težnji ka usavršivošću, izuzetnošću i izvrsnosti (što se sažima u pojmu </w:t>
      </w:r>
      <w:r w:rsidR="00BE6C31" w:rsidRPr="00BE6C31">
        <w:rPr>
          <w:i/>
          <w:iCs/>
        </w:rPr>
        <w:t>arete</w:t>
      </w:r>
      <w:r w:rsidR="00BE6C31">
        <w:rPr>
          <w:iCs/>
        </w:rPr>
        <w:t>)</w:t>
      </w:r>
      <w:r w:rsidR="00245A4B" w:rsidRPr="00245A4B">
        <w:rPr>
          <w:iCs/>
        </w:rPr>
        <w:t>. Arhajsko plemstvo je tako celokupnom vaspitno-obrazovnom idealu evropske kulture udahnulo aristokratski karakter. Vaspitanje i obrazovanje od tada su ostali ustremljeni na ono najuzvišenije i najplemenitije u čoveku</w:t>
      </w:r>
      <w:r w:rsidR="00BE6C31">
        <w:rPr>
          <w:iCs/>
        </w:rPr>
        <w:t>.</w:t>
      </w:r>
    </w:p>
    <w:p w:rsidR="00D2297F" w:rsidRDefault="00D2297F" w:rsidP="00BE6C31">
      <w:pPr>
        <w:spacing w:line="360" w:lineRule="auto"/>
        <w:ind w:firstLine="708"/>
        <w:jc w:val="both"/>
        <w:rPr>
          <w:iCs/>
        </w:rPr>
      </w:pPr>
      <w:r>
        <w:rPr>
          <w:iCs/>
        </w:rPr>
        <w:t>Poglavlje „</w:t>
      </w:r>
      <w:r w:rsidRPr="00D2297F">
        <w:rPr>
          <w:iCs/>
        </w:rPr>
        <w:t>Sloboda i vaspitanje u Fihteovoj filozofiji</w:t>
      </w:r>
      <w:r>
        <w:rPr>
          <w:iCs/>
        </w:rPr>
        <w:t>“</w:t>
      </w:r>
      <w:r w:rsidR="00E874C6">
        <w:rPr>
          <w:iCs/>
        </w:rPr>
        <w:t xml:space="preserve"> otpočinje izrazito smelom i, rekli bismo, tačnom tvrdnjom kako je </w:t>
      </w:r>
      <w:r w:rsidR="00E874C6" w:rsidRPr="00E874C6">
        <w:rPr>
          <w:iCs/>
        </w:rPr>
        <w:t>Fihte je prvi filozof p</w:t>
      </w:r>
      <w:r w:rsidR="00E874C6">
        <w:rPr>
          <w:iCs/>
        </w:rPr>
        <w:t>osle grčke filozofske tradicije</w:t>
      </w:r>
      <w:r w:rsidR="00E874C6" w:rsidRPr="00E874C6">
        <w:rPr>
          <w:iCs/>
        </w:rPr>
        <w:t xml:space="preserve"> ko</w:t>
      </w:r>
      <w:r w:rsidR="00E874C6">
        <w:rPr>
          <w:iCs/>
        </w:rPr>
        <w:t>ji</w:t>
      </w:r>
      <w:r w:rsidR="00E874C6" w:rsidRPr="00E874C6">
        <w:rPr>
          <w:iCs/>
        </w:rPr>
        <w:t xml:space="preserve"> vaspitanje </w:t>
      </w:r>
      <w:r w:rsidR="00E874C6">
        <w:rPr>
          <w:iCs/>
        </w:rPr>
        <w:t>shvata „ozbiljno“</w:t>
      </w:r>
      <w:r w:rsidR="00E874C6" w:rsidRPr="00E874C6">
        <w:rPr>
          <w:iCs/>
        </w:rPr>
        <w:t>.</w:t>
      </w:r>
      <w:r w:rsidR="009D1FD0">
        <w:rPr>
          <w:iCs/>
        </w:rPr>
        <w:t xml:space="preserve"> Fihteova „ozbiljnost“ vidljiva je po tome što niko pre njega v</w:t>
      </w:r>
      <w:r w:rsidR="009D1FD0" w:rsidRPr="009D1FD0">
        <w:rPr>
          <w:iCs/>
        </w:rPr>
        <w:t xml:space="preserve">aspitanje neposredno </w:t>
      </w:r>
      <w:r w:rsidR="009D1FD0">
        <w:rPr>
          <w:iCs/>
        </w:rPr>
        <w:t>ne stavlja</w:t>
      </w:r>
      <w:r w:rsidR="009D1FD0" w:rsidRPr="009D1FD0">
        <w:rPr>
          <w:iCs/>
        </w:rPr>
        <w:t xml:space="preserve"> u kontekst politike.</w:t>
      </w:r>
      <w:r w:rsidR="0067492C" w:rsidRPr="0067492C">
        <w:rPr>
          <w:color w:val="000000"/>
          <w:sz w:val="23"/>
          <w:szCs w:val="23"/>
        </w:rPr>
        <w:t xml:space="preserve"> </w:t>
      </w:r>
      <w:r w:rsidR="0067492C">
        <w:rPr>
          <w:color w:val="000000"/>
          <w:sz w:val="23"/>
          <w:szCs w:val="23"/>
        </w:rPr>
        <w:t xml:space="preserve">Ako se </w:t>
      </w:r>
      <w:r w:rsidR="0067492C">
        <w:rPr>
          <w:iCs/>
        </w:rPr>
        <w:t>v</w:t>
      </w:r>
      <w:r w:rsidR="0067492C" w:rsidRPr="0067492C">
        <w:rPr>
          <w:iCs/>
        </w:rPr>
        <w:t xml:space="preserve">aspitanje </w:t>
      </w:r>
      <w:r w:rsidR="0067492C">
        <w:rPr>
          <w:iCs/>
        </w:rPr>
        <w:t>shvata kao principijelni način</w:t>
      </w:r>
      <w:r w:rsidR="0067492C" w:rsidRPr="0067492C">
        <w:rPr>
          <w:iCs/>
        </w:rPr>
        <w:t xml:space="preserve"> na koji se lju</w:t>
      </w:r>
      <w:r w:rsidR="0067492C">
        <w:rPr>
          <w:iCs/>
        </w:rPr>
        <w:t>di u zajednici međusobno odnose,</w:t>
      </w:r>
      <w:r w:rsidR="0067492C" w:rsidRPr="0067492C">
        <w:rPr>
          <w:iCs/>
        </w:rPr>
        <w:t xml:space="preserve"> </w:t>
      </w:r>
      <w:r w:rsidR="0067492C">
        <w:rPr>
          <w:iCs/>
        </w:rPr>
        <w:t>o</w:t>
      </w:r>
      <w:r w:rsidR="0067492C" w:rsidRPr="0067492C">
        <w:rPr>
          <w:iCs/>
        </w:rPr>
        <w:t xml:space="preserve">no </w:t>
      </w:r>
      <w:r w:rsidR="0067492C">
        <w:rPr>
          <w:iCs/>
        </w:rPr>
        <w:t>onda predstavlja</w:t>
      </w:r>
      <w:r w:rsidR="0067492C" w:rsidRPr="0067492C">
        <w:rPr>
          <w:iCs/>
        </w:rPr>
        <w:t xml:space="preserve"> osnovni odnos koji </w:t>
      </w:r>
      <w:r w:rsidR="0067492C" w:rsidRPr="0067492C">
        <w:rPr>
          <w:iCs/>
        </w:rPr>
        <w:lastRenderedPageBreak/>
        <w:t>omogućuje ostvarivanje suštine čoveka u zajednici sa drugima ljudima. Vaspitanje</w:t>
      </w:r>
      <w:r w:rsidR="0067492C">
        <w:rPr>
          <w:iCs/>
        </w:rPr>
        <w:t>,</w:t>
      </w:r>
      <w:r w:rsidR="0067492C" w:rsidRPr="0067492C">
        <w:rPr>
          <w:iCs/>
        </w:rPr>
        <w:t xml:space="preserve"> </w:t>
      </w:r>
      <w:r w:rsidR="0067492C">
        <w:rPr>
          <w:iCs/>
        </w:rPr>
        <w:t>zaključuje Dimić zajedno sa Fihteom</w:t>
      </w:r>
      <w:r w:rsidR="0067492C" w:rsidRPr="0067492C">
        <w:rPr>
          <w:iCs/>
        </w:rPr>
        <w:t>, nije tek jedan aspekt društva vezan za određene institucije društva, porodicu ili školu, već način čovekove egzistencije u društvu, jedini mogući način postajanja čovekom.</w:t>
      </w:r>
      <w:r w:rsidR="0067492C">
        <w:rPr>
          <w:iCs/>
        </w:rPr>
        <w:t xml:space="preserve"> Fihte, poput starih Grka a pogotovu poput Sokrata, ima razvijenu svest o tome da je vaspitanje i obrazovanje u isti mah i samovaspitanje i samoobrazovanje: z</w:t>
      </w:r>
      <w:r w:rsidR="0067492C" w:rsidRPr="0067492C">
        <w:rPr>
          <w:iCs/>
        </w:rPr>
        <w:t>a Fihtea je</w:t>
      </w:r>
      <w:r w:rsidR="0067492C">
        <w:rPr>
          <w:iCs/>
        </w:rPr>
        <w:t>, veli Dimić,</w:t>
      </w:r>
      <w:r w:rsidR="0067492C" w:rsidRPr="0067492C">
        <w:rPr>
          <w:iCs/>
        </w:rPr>
        <w:t xml:space="preserve"> čovek u društvu neko ko usavršava druge ljude, ali i sam biva usavršavan, neko ko vaspitava druge, ali i sam biva vaspitavan, neko ko uči druge ljude, ali i sam biva učen, dakle vaspitač i vaspitanik, tj. učitelj i učenik u isto vreme.</w:t>
      </w:r>
      <w:r w:rsidR="0067492C">
        <w:rPr>
          <w:iCs/>
        </w:rPr>
        <w:t xml:space="preserve"> Međutim, za razliku od Grka, </w:t>
      </w:r>
      <w:r w:rsidR="00B95C42">
        <w:rPr>
          <w:iCs/>
        </w:rPr>
        <w:t>Fihte figuru Vaspitača ili Učitelja proširuje, sasvim u skladu sa svojim idealističkim učenjem, i na figuru Naučnika.</w:t>
      </w:r>
      <w:r w:rsidR="00DD167E">
        <w:rPr>
          <w:iCs/>
        </w:rPr>
        <w:t xml:space="preserve"> Prema Fihteu, n</w:t>
      </w:r>
      <w:r w:rsidR="00DD167E" w:rsidRPr="00DD167E">
        <w:rPr>
          <w:iCs/>
        </w:rPr>
        <w:t xml:space="preserve">apredak </w:t>
      </w:r>
      <w:r w:rsidR="00DD167E">
        <w:rPr>
          <w:iCs/>
        </w:rPr>
        <w:t xml:space="preserve">(bilo da je reč o ličnom ili opštem) </w:t>
      </w:r>
      <w:r w:rsidR="00DD167E" w:rsidRPr="00DD167E">
        <w:rPr>
          <w:iCs/>
        </w:rPr>
        <w:t xml:space="preserve">uvek </w:t>
      </w:r>
      <w:r w:rsidR="00DD167E">
        <w:rPr>
          <w:iCs/>
        </w:rPr>
        <w:t xml:space="preserve">je </w:t>
      </w:r>
      <w:r w:rsidR="00DD167E" w:rsidRPr="00DD167E">
        <w:rPr>
          <w:iCs/>
        </w:rPr>
        <w:t xml:space="preserve">povezan sa napornim radom, mukom i brigom, pri čemu se radost i uživanje jedino mogu naći u delovanju, i samo delovanju. </w:t>
      </w:r>
      <w:r w:rsidR="00DD167E">
        <w:rPr>
          <w:iCs/>
        </w:rPr>
        <w:t>Otuda proističe</w:t>
      </w:r>
      <w:r w:rsidR="00DD167E" w:rsidRPr="00DD167E">
        <w:rPr>
          <w:iCs/>
        </w:rPr>
        <w:t xml:space="preserve"> </w:t>
      </w:r>
      <w:r w:rsidR="00DD167E">
        <w:rPr>
          <w:iCs/>
        </w:rPr>
        <w:t>onaj</w:t>
      </w:r>
      <w:r w:rsidR="00DD167E" w:rsidRPr="00DD167E">
        <w:rPr>
          <w:iCs/>
        </w:rPr>
        <w:t xml:space="preserve"> čuveni </w:t>
      </w:r>
      <w:r w:rsidR="00DD167E">
        <w:rPr>
          <w:iCs/>
        </w:rPr>
        <w:t xml:space="preserve">Fihteov </w:t>
      </w:r>
      <w:r w:rsidR="00DD167E" w:rsidRPr="00DD167E">
        <w:rPr>
          <w:iCs/>
        </w:rPr>
        <w:t>stav:</w:t>
      </w:r>
      <w:r w:rsidR="00DD167E">
        <w:rPr>
          <w:iCs/>
        </w:rPr>
        <w:t xml:space="preserve"> „</w:t>
      </w:r>
      <w:r w:rsidR="00DD167E" w:rsidRPr="00DD167E">
        <w:rPr>
          <w:i/>
          <w:iCs/>
        </w:rPr>
        <w:t>Delovati! Delovati! To je ono zbog čega postojimo</w:t>
      </w:r>
      <w:r w:rsidR="00DD167E">
        <w:rPr>
          <w:iCs/>
        </w:rPr>
        <w:t>...”</w:t>
      </w:r>
      <w:r w:rsidR="00DD167E" w:rsidRPr="00DD167E">
        <w:rPr>
          <w:iCs/>
        </w:rPr>
        <w:t xml:space="preserve"> Zadatak naučnika</w:t>
      </w:r>
      <w:r w:rsidR="0058001D">
        <w:rPr>
          <w:iCs/>
        </w:rPr>
        <w:t xml:space="preserve"> kao genuinog „arhivara kulture“</w:t>
      </w:r>
      <w:r w:rsidR="00DD167E">
        <w:rPr>
          <w:iCs/>
        </w:rPr>
        <w:t>, smatra Dimić,</w:t>
      </w:r>
      <w:r w:rsidR="00DD167E" w:rsidRPr="00DD167E">
        <w:rPr>
          <w:iCs/>
        </w:rPr>
        <w:t xml:space="preserve"> nije ništa drugo nego stvaranje uslova </w:t>
      </w:r>
      <w:r w:rsidR="00DD167E">
        <w:rPr>
          <w:iCs/>
        </w:rPr>
        <w:t xml:space="preserve">(što uključuje i političke uslove) </w:t>
      </w:r>
      <w:r w:rsidR="00DD167E" w:rsidRPr="00DD167E">
        <w:rPr>
          <w:iCs/>
        </w:rPr>
        <w:t>u kojima će se ova Fihteo</w:t>
      </w:r>
      <w:r w:rsidR="00DD167E">
        <w:rPr>
          <w:iCs/>
        </w:rPr>
        <w:t>va maksima neometano sprovoditi,</w:t>
      </w:r>
      <w:r w:rsidR="00DD167E" w:rsidRPr="00DD167E">
        <w:rPr>
          <w:iCs/>
        </w:rPr>
        <w:t xml:space="preserve"> </w:t>
      </w:r>
      <w:r w:rsidR="00DD167E">
        <w:rPr>
          <w:iCs/>
        </w:rPr>
        <w:t>jer s</w:t>
      </w:r>
      <w:r w:rsidR="00DD167E" w:rsidRPr="00DD167E">
        <w:rPr>
          <w:iCs/>
        </w:rPr>
        <w:t>amo to može dovesti do ostvarivanja slobode individue, tj. do njenog sticanja samostalnosti putem samodelatnosti.</w:t>
      </w:r>
      <w:r w:rsidR="001C0E72">
        <w:rPr>
          <w:iCs/>
        </w:rPr>
        <w:t xml:space="preserve"> Inače, Dimićev ogled o Fihteu zasigurno je jedan od najbolje napisanih ogleda </w:t>
      </w:r>
      <w:r w:rsidR="00A416EE">
        <w:rPr>
          <w:iCs/>
        </w:rPr>
        <w:t>na našem jeziku o ovom velikom filozofu</w:t>
      </w:r>
      <w:r w:rsidR="00C64E7D">
        <w:rPr>
          <w:iCs/>
        </w:rPr>
        <w:t xml:space="preserve"> i daleko je sadržajno bogatije nego što njegov naslov sugeriše</w:t>
      </w:r>
      <w:r w:rsidR="00A416EE">
        <w:rPr>
          <w:iCs/>
        </w:rPr>
        <w:t>.</w:t>
      </w:r>
    </w:p>
    <w:p w:rsidR="00EA0545" w:rsidRDefault="00EA0545" w:rsidP="00BE6C31">
      <w:pPr>
        <w:spacing w:line="360" w:lineRule="auto"/>
        <w:ind w:firstLine="708"/>
        <w:jc w:val="both"/>
        <w:rPr>
          <w:iCs/>
        </w:rPr>
      </w:pPr>
      <w:r>
        <w:rPr>
          <w:iCs/>
        </w:rPr>
        <w:t>Refleksije o Fihteovom učenju nastavljaju se i u narednom poglavlju, naslovljenom „</w:t>
      </w:r>
      <w:r w:rsidRPr="00EA0545">
        <w:rPr>
          <w:iCs/>
        </w:rPr>
        <w:t>Ciljevi vaspitanja u rascepu između individue i zajednice</w:t>
      </w:r>
      <w:r>
        <w:rPr>
          <w:iCs/>
        </w:rPr>
        <w:t xml:space="preserve">“, ali ovog puta u komparaciji sa Djuievom </w:t>
      </w:r>
      <w:r w:rsidR="00E43ECE">
        <w:rPr>
          <w:iCs/>
        </w:rPr>
        <w:t>vrlo</w:t>
      </w:r>
      <w:r w:rsidR="00A6604E">
        <w:rPr>
          <w:iCs/>
        </w:rPr>
        <w:t xml:space="preserve"> uticajnom instrumentalističkom, </w:t>
      </w:r>
      <w:r w:rsidR="006C01E1">
        <w:rPr>
          <w:iCs/>
        </w:rPr>
        <w:t xml:space="preserve">eksperimentalističkom </w:t>
      </w:r>
      <w:r w:rsidR="00A6604E">
        <w:rPr>
          <w:iCs/>
        </w:rPr>
        <w:t xml:space="preserve">ili pragmatističkom </w:t>
      </w:r>
      <w:r w:rsidR="00D87C40">
        <w:rPr>
          <w:iCs/>
        </w:rPr>
        <w:t>pedagogijom</w:t>
      </w:r>
      <w:r>
        <w:rPr>
          <w:iCs/>
        </w:rPr>
        <w:t>.</w:t>
      </w:r>
      <w:r w:rsidR="00E43ECE">
        <w:rPr>
          <w:iCs/>
        </w:rPr>
        <w:t xml:space="preserve"> </w:t>
      </w:r>
      <w:r w:rsidR="00A6604E">
        <w:rPr>
          <w:iCs/>
        </w:rPr>
        <w:t xml:space="preserve">Ne ulazeći u detalje ovog važnog ogleda, reći ćemo samo to da Dimić daje izvesnu prednost Fihteovoj teoriji vaspitanja zbog toga što se u njoj nikad ne zaboravlja ono što se Djuievoj teoriji previđa. </w:t>
      </w:r>
      <w:r w:rsidR="00E43ECE">
        <w:rPr>
          <w:iCs/>
        </w:rPr>
        <w:t xml:space="preserve">Naime, </w:t>
      </w:r>
      <w:r w:rsidR="00A6604E" w:rsidRPr="00A6604E">
        <w:rPr>
          <w:iCs/>
        </w:rPr>
        <w:t>Djuijevo vezivanje</w:t>
      </w:r>
      <w:r w:rsidR="00A6604E">
        <w:rPr>
          <w:iCs/>
        </w:rPr>
        <w:t>, u skladu s njegovim evolucionizmom,</w:t>
      </w:r>
      <w:r w:rsidR="00A6604E" w:rsidRPr="00A6604E">
        <w:rPr>
          <w:iCs/>
        </w:rPr>
        <w:t xml:space="preserve"> fenomena vaspitanja za unapređivanje ljudskog iskustva i prilagođavanje na okolinu, tj. za sferu pukog održanja egzistencije, čini se </w:t>
      </w:r>
      <w:r w:rsidR="00A6604E">
        <w:rPr>
          <w:iCs/>
        </w:rPr>
        <w:t>problematičnim,</w:t>
      </w:r>
      <w:r w:rsidR="00A6604E" w:rsidRPr="00A6604E">
        <w:rPr>
          <w:iCs/>
        </w:rPr>
        <w:t xml:space="preserve"> </w:t>
      </w:r>
      <w:r w:rsidR="00A6604E">
        <w:rPr>
          <w:iCs/>
        </w:rPr>
        <w:t>budući da</w:t>
      </w:r>
      <w:r w:rsidR="00A6604E" w:rsidRPr="00A6604E">
        <w:rPr>
          <w:iCs/>
        </w:rPr>
        <w:t xml:space="preserve"> prilagođavanje okolini</w:t>
      </w:r>
      <w:r w:rsidR="00A6604E">
        <w:rPr>
          <w:iCs/>
        </w:rPr>
        <w:t xml:space="preserve"> nije eminentno ljudska osobina.</w:t>
      </w:r>
      <w:r w:rsidR="00A6604E" w:rsidRPr="00A6604E">
        <w:rPr>
          <w:iCs/>
        </w:rPr>
        <w:t xml:space="preserve"> </w:t>
      </w:r>
      <w:r w:rsidR="00A6604E">
        <w:rPr>
          <w:iCs/>
        </w:rPr>
        <w:t>Dimićev utisak je da Djuiju</w:t>
      </w:r>
      <w:r w:rsidR="00A6604E" w:rsidRPr="00A6604E">
        <w:rPr>
          <w:iCs/>
        </w:rPr>
        <w:t xml:space="preserve"> </w:t>
      </w:r>
      <w:r w:rsidR="00A6604E">
        <w:rPr>
          <w:iCs/>
        </w:rPr>
        <w:t xml:space="preserve">time </w:t>
      </w:r>
      <w:r w:rsidR="00A6604E" w:rsidRPr="00A6604E">
        <w:rPr>
          <w:iCs/>
        </w:rPr>
        <w:t>ostaje skriven antropološki kar</w:t>
      </w:r>
      <w:r w:rsidR="00A6604E">
        <w:rPr>
          <w:iCs/>
        </w:rPr>
        <w:t>akter samog fenomena vaspitanja:</w:t>
      </w:r>
      <w:r w:rsidR="00A6604E" w:rsidRPr="00A6604E">
        <w:rPr>
          <w:iCs/>
        </w:rPr>
        <w:t xml:space="preserve"> </w:t>
      </w:r>
      <w:r w:rsidR="00A6604E">
        <w:rPr>
          <w:iCs/>
        </w:rPr>
        <w:t>v</w:t>
      </w:r>
      <w:r w:rsidR="00A6604E" w:rsidRPr="00A6604E">
        <w:rPr>
          <w:iCs/>
        </w:rPr>
        <w:t>ezujući vaspitanje za bolje rešavanje prezentnih situacionih problema, Djui ne uspeva da uvidi specifično ljudski upliv u sam fenomen vaspitanja</w:t>
      </w:r>
      <w:r w:rsidR="00D87C40" w:rsidRPr="00D87C40">
        <w:rPr>
          <w:iCs/>
        </w:rPr>
        <w:t>.</w:t>
      </w:r>
      <w:r w:rsidR="00A6604E" w:rsidRPr="00A6604E">
        <w:rPr>
          <w:color w:val="000000"/>
          <w:sz w:val="23"/>
          <w:szCs w:val="23"/>
        </w:rPr>
        <w:t xml:space="preserve"> </w:t>
      </w:r>
      <w:r w:rsidR="00A6604E">
        <w:rPr>
          <w:color w:val="000000"/>
          <w:sz w:val="23"/>
          <w:szCs w:val="23"/>
        </w:rPr>
        <w:t xml:space="preserve">S druge strane, zaključuje Dimić, </w:t>
      </w:r>
      <w:r w:rsidR="00A6604E" w:rsidRPr="00A6604E">
        <w:rPr>
          <w:iCs/>
        </w:rPr>
        <w:t>Fihte uvek pod vaspitanjem po</w:t>
      </w:r>
      <w:r w:rsidR="00343A6D">
        <w:rPr>
          <w:iCs/>
        </w:rPr>
        <w:t>d</w:t>
      </w:r>
      <w:r w:rsidR="00A6604E" w:rsidRPr="00A6604E">
        <w:rPr>
          <w:iCs/>
        </w:rPr>
        <w:t>razumeva veštinu koja ima za cilj da čoveku lakše omogući dolaženje do onoga što je njegov krajnji cilj – slobodan život u zajednici sa drugim ljudima.</w:t>
      </w:r>
    </w:p>
    <w:p w:rsidR="004B4D1E" w:rsidRDefault="004B4D1E" w:rsidP="00BE6C31">
      <w:pPr>
        <w:spacing w:line="360" w:lineRule="auto"/>
        <w:ind w:firstLine="708"/>
        <w:jc w:val="both"/>
        <w:rPr>
          <w:iCs/>
        </w:rPr>
      </w:pPr>
      <w:r>
        <w:rPr>
          <w:iCs/>
        </w:rPr>
        <w:t xml:space="preserve">U </w:t>
      </w:r>
      <w:r w:rsidR="00DB6A7D">
        <w:rPr>
          <w:iCs/>
        </w:rPr>
        <w:t>polemičkom ogledu</w:t>
      </w:r>
      <w:r>
        <w:rPr>
          <w:iCs/>
        </w:rPr>
        <w:t xml:space="preserve"> „</w:t>
      </w:r>
      <w:r w:rsidRPr="004B4D1E">
        <w:rPr>
          <w:iCs/>
        </w:rPr>
        <w:t>Re-legitimiziranje univerziteta – jedan novi Witz</w:t>
      </w:r>
      <w:r>
        <w:rPr>
          <w:iCs/>
        </w:rPr>
        <w:t>“</w:t>
      </w:r>
      <w:r w:rsidR="00DB6A7D">
        <w:rPr>
          <w:iCs/>
        </w:rPr>
        <w:t xml:space="preserve">, Dimić daje svoj doprinos uvek aktuelnoj temi krize ideje univerziteta i podrivanja </w:t>
      </w:r>
      <w:r w:rsidR="00F84D3F">
        <w:rPr>
          <w:iCs/>
        </w:rPr>
        <w:t xml:space="preserve">njegove </w:t>
      </w:r>
      <w:r w:rsidR="00DB6A7D">
        <w:rPr>
          <w:iCs/>
        </w:rPr>
        <w:t xml:space="preserve">autonomije, no </w:t>
      </w:r>
      <w:r w:rsidR="00DB6A7D">
        <w:rPr>
          <w:iCs/>
        </w:rPr>
        <w:lastRenderedPageBreak/>
        <w:t xml:space="preserve">s jednim veoma </w:t>
      </w:r>
      <w:r w:rsidR="00F84D3F">
        <w:rPr>
          <w:iCs/>
        </w:rPr>
        <w:t>okrepljujućim</w:t>
      </w:r>
      <w:r w:rsidR="00DB6A7D">
        <w:rPr>
          <w:iCs/>
        </w:rPr>
        <w:t xml:space="preserve"> uvidom: da je k</w:t>
      </w:r>
      <w:r w:rsidR="00DB6A7D" w:rsidRPr="00DB6A7D">
        <w:rPr>
          <w:iCs/>
        </w:rPr>
        <w:t>riza univerziteta</w:t>
      </w:r>
      <w:r w:rsidR="00DB6A7D">
        <w:rPr>
          <w:iCs/>
        </w:rPr>
        <w:t xml:space="preserve"> danas</w:t>
      </w:r>
      <w:r w:rsidR="00DB6A7D" w:rsidRPr="00DB6A7D">
        <w:rPr>
          <w:iCs/>
        </w:rPr>
        <w:t>, zapravo, kri</w:t>
      </w:r>
      <w:r w:rsidR="00DB6A7D">
        <w:rPr>
          <w:iCs/>
        </w:rPr>
        <w:t>za sâmih nastavnika i studenata, a s</w:t>
      </w:r>
      <w:r w:rsidR="00DB6A7D" w:rsidRPr="00DB6A7D">
        <w:rPr>
          <w:iCs/>
        </w:rPr>
        <w:t>tav da je univerzi</w:t>
      </w:r>
      <w:r w:rsidR="00DB6A7D">
        <w:rPr>
          <w:iCs/>
        </w:rPr>
        <w:t>tet danas ostao bez svoje ideje pre svega</w:t>
      </w:r>
      <w:r w:rsidR="00DB6A7D" w:rsidRPr="00DB6A7D">
        <w:rPr>
          <w:iCs/>
        </w:rPr>
        <w:t xml:space="preserve"> znači da za njom danas više niko ne traga. U tome </w:t>
      </w:r>
      <w:r w:rsidR="00DB6A7D">
        <w:rPr>
          <w:iCs/>
        </w:rPr>
        <w:t>s</w:t>
      </w:r>
      <w:r w:rsidR="00DB6A7D" w:rsidRPr="00DB6A7D">
        <w:rPr>
          <w:iCs/>
        </w:rPr>
        <w:t xml:space="preserve">e, dakle, </w:t>
      </w:r>
      <w:r w:rsidR="00DB6A7D">
        <w:rPr>
          <w:iCs/>
        </w:rPr>
        <w:t xml:space="preserve">sastoji ovaj sumorni </w:t>
      </w:r>
      <w:r w:rsidR="00A33B70">
        <w:rPr>
          <w:iCs/>
        </w:rPr>
        <w:t>Witz, koji je</w:t>
      </w:r>
      <w:r w:rsidR="00F84D3F">
        <w:rPr>
          <w:iCs/>
        </w:rPr>
        <w:t xml:space="preserve"> makar </w:t>
      </w:r>
      <w:r w:rsidR="00A33B70">
        <w:rPr>
          <w:iCs/>
        </w:rPr>
        <w:t>kadar</w:t>
      </w:r>
      <w:r w:rsidR="00F84D3F">
        <w:rPr>
          <w:iCs/>
        </w:rPr>
        <w:t xml:space="preserve"> da </w:t>
      </w:r>
      <w:r w:rsidR="00C5788B">
        <w:rPr>
          <w:iCs/>
        </w:rPr>
        <w:t xml:space="preserve">upozori </w:t>
      </w:r>
      <w:r w:rsidR="00F84D3F">
        <w:rPr>
          <w:iCs/>
        </w:rPr>
        <w:t>prodrma jedno dremljivo društvo.</w:t>
      </w:r>
    </w:p>
    <w:p w:rsidR="009B5EC1" w:rsidRDefault="00A90C1A" w:rsidP="00BE6C31">
      <w:pPr>
        <w:spacing w:line="360" w:lineRule="auto"/>
        <w:ind w:firstLine="708"/>
        <w:jc w:val="both"/>
        <w:rPr>
          <w:iCs/>
        </w:rPr>
      </w:pPr>
      <w:r>
        <w:rPr>
          <w:iCs/>
        </w:rPr>
        <w:t>U p</w:t>
      </w:r>
      <w:r w:rsidR="009B5EC1">
        <w:rPr>
          <w:iCs/>
        </w:rPr>
        <w:t>oslednj</w:t>
      </w:r>
      <w:r>
        <w:rPr>
          <w:iCs/>
        </w:rPr>
        <w:t>em</w:t>
      </w:r>
      <w:r w:rsidR="009B5EC1">
        <w:rPr>
          <w:iCs/>
        </w:rPr>
        <w:t xml:space="preserve"> ogled</w:t>
      </w:r>
      <w:r>
        <w:rPr>
          <w:iCs/>
        </w:rPr>
        <w:t>u</w:t>
      </w:r>
      <w:r w:rsidR="009B5EC1">
        <w:rPr>
          <w:iCs/>
        </w:rPr>
        <w:t xml:space="preserve"> „</w:t>
      </w:r>
      <w:r w:rsidR="009B5EC1" w:rsidRPr="009B5EC1">
        <w:rPr>
          <w:iCs/>
        </w:rPr>
        <w:t>Filozofija kao nastava</w:t>
      </w:r>
      <w:r w:rsidR="009B5EC1">
        <w:rPr>
          <w:iCs/>
        </w:rPr>
        <w:t>“</w:t>
      </w:r>
      <w:r>
        <w:rPr>
          <w:iCs/>
        </w:rPr>
        <w:t xml:space="preserve"> Dimić postavlja vrlo važna pitanja na koja kritički nastoji da odgovori: da li se </w:t>
      </w:r>
      <w:r w:rsidRPr="00A90C1A">
        <w:rPr>
          <w:iCs/>
        </w:rPr>
        <w:t>problem poučavanja i učenja filozofije, tj. problem nastave u filozofiji, u potpunosti iscpljuje opštom didaktičko-metodičkom analizom?</w:t>
      </w:r>
      <w:r>
        <w:rPr>
          <w:iCs/>
        </w:rPr>
        <w:t>;</w:t>
      </w:r>
      <w:r w:rsidRPr="00A90C1A">
        <w:rPr>
          <w:iCs/>
        </w:rPr>
        <w:t xml:space="preserve"> </w:t>
      </w:r>
      <w:r>
        <w:rPr>
          <w:iCs/>
        </w:rPr>
        <w:t>m</w:t>
      </w:r>
      <w:r w:rsidRPr="00A90C1A">
        <w:rPr>
          <w:iCs/>
        </w:rPr>
        <w:t>ogu li pedagogija i, pre svega, opšta didaktika, dati odgovore na sva specifična pitanja nastave filozofije?</w:t>
      </w:r>
      <w:r>
        <w:rPr>
          <w:iCs/>
        </w:rPr>
        <w:t>; i</w:t>
      </w:r>
      <w:r w:rsidRPr="00A90C1A">
        <w:rPr>
          <w:iCs/>
        </w:rPr>
        <w:t>ma li nečeg u problemu nastave filozofije i nastave opšte, što ostaje upitno i nakon pedagoške analize?</w:t>
      </w:r>
      <w:r>
        <w:rPr>
          <w:iCs/>
        </w:rPr>
        <w:t>;</w:t>
      </w:r>
      <w:r w:rsidRPr="00A90C1A">
        <w:rPr>
          <w:iCs/>
        </w:rPr>
        <w:t xml:space="preserve"> da li pitanje nastave uopšte može biti filozofsko pitanje?</w:t>
      </w:r>
      <w:r>
        <w:rPr>
          <w:iCs/>
        </w:rPr>
        <w:t>;</w:t>
      </w:r>
      <w:r w:rsidRPr="00A90C1A">
        <w:rPr>
          <w:iCs/>
        </w:rPr>
        <w:t xml:space="preserve"> </w:t>
      </w:r>
      <w:r>
        <w:rPr>
          <w:iCs/>
        </w:rPr>
        <w:t>d</w:t>
      </w:r>
      <w:r w:rsidRPr="00A90C1A">
        <w:rPr>
          <w:iCs/>
        </w:rPr>
        <w:t>a li se može postaviti filozofsko pitanje o nastavi filozofije, odnosno, o nastavi uopšte?</w:t>
      </w:r>
    </w:p>
    <w:p w:rsidR="00004E1F" w:rsidRDefault="00004E1F" w:rsidP="00BE6C31">
      <w:pPr>
        <w:spacing w:line="360" w:lineRule="auto"/>
        <w:ind w:firstLine="708"/>
        <w:jc w:val="both"/>
      </w:pPr>
      <w:r>
        <w:rPr>
          <w:iCs/>
        </w:rPr>
        <w:t xml:space="preserve">Iako su svi ovde navedeni ogledi, kako je već ranije napomenuto, već objavljivani u </w:t>
      </w:r>
      <w:r w:rsidR="004F4DC8">
        <w:rPr>
          <w:iCs/>
        </w:rPr>
        <w:t xml:space="preserve">raznim stručnim publikacijama, njihovo spajanje u jedinstveni rukopis u prvi plan stavlja </w:t>
      </w:r>
      <w:r>
        <w:rPr>
          <w:iCs/>
        </w:rPr>
        <w:t>Dimićev</w:t>
      </w:r>
      <w:r w:rsidR="004F4DC8">
        <w:rPr>
          <w:iCs/>
        </w:rPr>
        <w:t>u</w:t>
      </w:r>
      <w:r>
        <w:rPr>
          <w:iCs/>
        </w:rPr>
        <w:t xml:space="preserve"> zavidn</w:t>
      </w:r>
      <w:r w:rsidR="004F4DC8">
        <w:rPr>
          <w:iCs/>
        </w:rPr>
        <w:t>u</w:t>
      </w:r>
      <w:r>
        <w:rPr>
          <w:iCs/>
        </w:rPr>
        <w:t xml:space="preserve"> erudicij</w:t>
      </w:r>
      <w:r w:rsidR="004F4DC8">
        <w:rPr>
          <w:iCs/>
        </w:rPr>
        <w:t>u</w:t>
      </w:r>
      <w:r w:rsidR="00F0016D">
        <w:rPr>
          <w:iCs/>
        </w:rPr>
        <w:t xml:space="preserve"> (koja podrazumeva vrhunsko poznavanje izvorne antičke, moderne i savremene filozofije i pedagogije)</w:t>
      </w:r>
      <w:r w:rsidR="004F4DC8">
        <w:rPr>
          <w:iCs/>
        </w:rPr>
        <w:t>, koja će njegovu reputaciju</w:t>
      </w:r>
      <w:r>
        <w:rPr>
          <w:iCs/>
        </w:rPr>
        <w:t xml:space="preserve"> </w:t>
      </w:r>
      <w:r w:rsidR="004F4DC8">
        <w:rPr>
          <w:iCs/>
        </w:rPr>
        <w:t>priznatog stručnjaka za filozofiju obrazovanja samo još više učvrstiti</w:t>
      </w:r>
      <w:r w:rsidR="009217B2">
        <w:rPr>
          <w:iCs/>
        </w:rPr>
        <w:t xml:space="preserve">, a našu filozofsku </w:t>
      </w:r>
      <w:r w:rsidR="00F0016D">
        <w:rPr>
          <w:iCs/>
        </w:rPr>
        <w:t xml:space="preserve">i pedagošku </w:t>
      </w:r>
      <w:r w:rsidR="009217B2">
        <w:rPr>
          <w:iCs/>
        </w:rPr>
        <w:t>čitalačku javnost nesumnjivo obogatiti</w:t>
      </w:r>
      <w:r w:rsidR="004F4DC8">
        <w:rPr>
          <w:iCs/>
        </w:rPr>
        <w:t xml:space="preserve">. Otuda najtoplije preporučujem da se rukopis </w:t>
      </w:r>
      <w:r w:rsidR="004F4DC8" w:rsidRPr="00DB5E25">
        <w:rPr>
          <w:i/>
        </w:rPr>
        <w:t>Politike obrazovanja: od paideje do Bildunga</w:t>
      </w:r>
      <w:r w:rsidR="004F4DC8">
        <w:t xml:space="preserve"> dr Zorana Dimića objavi kao monografija.</w:t>
      </w:r>
    </w:p>
    <w:p w:rsidR="009217B2" w:rsidRDefault="009217B2" w:rsidP="00BE6C31">
      <w:pPr>
        <w:spacing w:line="360" w:lineRule="auto"/>
        <w:ind w:firstLine="708"/>
        <w:jc w:val="both"/>
      </w:pPr>
    </w:p>
    <w:p w:rsidR="009217B2" w:rsidRDefault="009217B2" w:rsidP="009217B2">
      <w:pPr>
        <w:spacing w:line="360" w:lineRule="auto"/>
        <w:ind w:firstLine="708"/>
        <w:jc w:val="right"/>
      </w:pPr>
    </w:p>
    <w:p w:rsidR="009217B2" w:rsidRDefault="009217B2" w:rsidP="009217B2">
      <w:pPr>
        <w:spacing w:line="360" w:lineRule="auto"/>
        <w:ind w:firstLine="708"/>
        <w:jc w:val="right"/>
      </w:pPr>
      <w:r>
        <w:t>dr Aleksandar Dobrijević</w:t>
      </w:r>
    </w:p>
    <w:p w:rsidR="009217B2" w:rsidRDefault="009217B2" w:rsidP="009217B2">
      <w:pPr>
        <w:spacing w:line="360" w:lineRule="auto"/>
        <w:ind w:firstLine="708"/>
        <w:jc w:val="right"/>
      </w:pPr>
      <w:r>
        <w:t>Filozofski fakultet</w:t>
      </w:r>
    </w:p>
    <w:p w:rsidR="009217B2" w:rsidRDefault="009217B2" w:rsidP="009217B2">
      <w:pPr>
        <w:spacing w:line="360" w:lineRule="auto"/>
        <w:ind w:firstLine="708"/>
        <w:jc w:val="right"/>
      </w:pPr>
      <w:r>
        <w:t>Univerzitet u Beogradu</w:t>
      </w:r>
    </w:p>
    <w:p w:rsidR="009217B2" w:rsidRPr="004F4DC8" w:rsidRDefault="009217B2" w:rsidP="009217B2">
      <w:pPr>
        <w:spacing w:line="360" w:lineRule="auto"/>
        <w:ind w:firstLine="708"/>
        <w:jc w:val="right"/>
        <w:rPr>
          <w:iCs/>
        </w:rPr>
      </w:pPr>
      <w:r>
        <w:t>adobrije@f.bg.ac.rs</w:t>
      </w:r>
    </w:p>
    <w:p w:rsidR="00BE6C31" w:rsidRPr="003D2264" w:rsidRDefault="00BE6C31" w:rsidP="00BE6C31">
      <w:pPr>
        <w:spacing w:line="360" w:lineRule="auto"/>
        <w:ind w:firstLine="708"/>
        <w:jc w:val="both"/>
      </w:pPr>
    </w:p>
    <w:sectPr w:rsidR="00BE6C31" w:rsidRPr="003D2264" w:rsidSect="00ED0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98"/>
    <w:rsid w:val="00004E1F"/>
    <w:rsid w:val="00015036"/>
    <w:rsid w:val="00020798"/>
    <w:rsid w:val="00024EA7"/>
    <w:rsid w:val="0003742A"/>
    <w:rsid w:val="00063CD4"/>
    <w:rsid w:val="00074CFF"/>
    <w:rsid w:val="000B1F42"/>
    <w:rsid w:val="001266CD"/>
    <w:rsid w:val="001C0E72"/>
    <w:rsid w:val="001D5EBE"/>
    <w:rsid w:val="00245A4B"/>
    <w:rsid w:val="002A2BA7"/>
    <w:rsid w:val="002A62FB"/>
    <w:rsid w:val="002C6BAA"/>
    <w:rsid w:val="002D1A10"/>
    <w:rsid w:val="00343A6D"/>
    <w:rsid w:val="00380F2B"/>
    <w:rsid w:val="003D2264"/>
    <w:rsid w:val="0040332C"/>
    <w:rsid w:val="00472458"/>
    <w:rsid w:val="004724D2"/>
    <w:rsid w:val="00487FE8"/>
    <w:rsid w:val="004B4D1E"/>
    <w:rsid w:val="004D49F1"/>
    <w:rsid w:val="004F4DC8"/>
    <w:rsid w:val="005200D8"/>
    <w:rsid w:val="00524A7B"/>
    <w:rsid w:val="00546E5F"/>
    <w:rsid w:val="0058001D"/>
    <w:rsid w:val="00582C4D"/>
    <w:rsid w:val="005A7D42"/>
    <w:rsid w:val="00665549"/>
    <w:rsid w:val="0067492C"/>
    <w:rsid w:val="006A3B2E"/>
    <w:rsid w:val="006C01E1"/>
    <w:rsid w:val="006D2DCD"/>
    <w:rsid w:val="007117CA"/>
    <w:rsid w:val="00766CB7"/>
    <w:rsid w:val="00787271"/>
    <w:rsid w:val="007E4707"/>
    <w:rsid w:val="007F66C0"/>
    <w:rsid w:val="008B1E64"/>
    <w:rsid w:val="00907A7E"/>
    <w:rsid w:val="009217B2"/>
    <w:rsid w:val="00963919"/>
    <w:rsid w:val="009B13C0"/>
    <w:rsid w:val="009B5EC1"/>
    <w:rsid w:val="009D0A64"/>
    <w:rsid w:val="009D1FD0"/>
    <w:rsid w:val="00A33B70"/>
    <w:rsid w:val="00A416EE"/>
    <w:rsid w:val="00A6604E"/>
    <w:rsid w:val="00A8756C"/>
    <w:rsid w:val="00A90C1A"/>
    <w:rsid w:val="00AB3A49"/>
    <w:rsid w:val="00B156D6"/>
    <w:rsid w:val="00B51000"/>
    <w:rsid w:val="00B74620"/>
    <w:rsid w:val="00B95C42"/>
    <w:rsid w:val="00BB2C63"/>
    <w:rsid w:val="00BE6C31"/>
    <w:rsid w:val="00C5788B"/>
    <w:rsid w:val="00C61FD8"/>
    <w:rsid w:val="00C64E7D"/>
    <w:rsid w:val="00D2297F"/>
    <w:rsid w:val="00D373DD"/>
    <w:rsid w:val="00D831B1"/>
    <w:rsid w:val="00D87C40"/>
    <w:rsid w:val="00D87DFC"/>
    <w:rsid w:val="00DB5E25"/>
    <w:rsid w:val="00DB6A7D"/>
    <w:rsid w:val="00DD167E"/>
    <w:rsid w:val="00DD60C8"/>
    <w:rsid w:val="00E43ECE"/>
    <w:rsid w:val="00E868C9"/>
    <w:rsid w:val="00E874C6"/>
    <w:rsid w:val="00EA0545"/>
    <w:rsid w:val="00EB54B7"/>
    <w:rsid w:val="00ED090B"/>
    <w:rsid w:val="00EF78E1"/>
    <w:rsid w:val="00F0016D"/>
    <w:rsid w:val="00F84D3F"/>
    <w:rsid w:val="00FB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49E3A-0694-4CD6-82ED-5F7A6E3A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D09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i Luka</dc:creator>
  <cp:lastModifiedBy>Korisnik</cp:lastModifiedBy>
  <cp:revision>2</cp:revision>
  <dcterms:created xsi:type="dcterms:W3CDTF">2017-02-08T12:57:00Z</dcterms:created>
  <dcterms:modified xsi:type="dcterms:W3CDTF">2017-02-08T12:57:00Z</dcterms:modified>
</cp:coreProperties>
</file>